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F640" w14:textId="24D32A24" w:rsidR="00F639A1" w:rsidRPr="00F639A1" w:rsidRDefault="00F639A1" w:rsidP="00F639A1">
      <w:pPr>
        <w:rPr>
          <w:rFonts w:ascii="Times New Roman" w:hAnsi="Times New Roman" w:cs="Times New Roman"/>
        </w:rPr>
      </w:pPr>
      <w:r w:rsidRPr="00F639A1">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34971554" wp14:editId="1FE5B327">
                <wp:simplePos x="0" y="0"/>
                <wp:positionH relativeFrom="column">
                  <wp:posOffset>97155</wp:posOffset>
                </wp:positionH>
                <wp:positionV relativeFrom="paragraph">
                  <wp:posOffset>155163</wp:posOffset>
                </wp:positionV>
                <wp:extent cx="6212205" cy="1404620"/>
                <wp:effectExtent l="0" t="0" r="1714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1404620"/>
                        </a:xfrm>
                        <a:prstGeom prst="rect">
                          <a:avLst/>
                        </a:prstGeom>
                        <a:solidFill>
                          <a:srgbClr val="FFC000"/>
                        </a:solidFill>
                        <a:ln w="9525">
                          <a:solidFill>
                            <a:srgbClr val="000000"/>
                          </a:solidFill>
                          <a:miter lim="800000"/>
                          <a:headEnd/>
                          <a:tailEnd/>
                        </a:ln>
                      </wps:spPr>
                      <wps:txbx>
                        <w:txbxContent>
                          <w:p w14:paraId="77CFA2ED" w14:textId="77777777" w:rsidR="00F639A1" w:rsidRDefault="00F639A1" w:rsidP="00F639A1">
                            <w:pPr>
                              <w:jc w:val="center"/>
                              <w:rPr>
                                <w:b/>
                                <w:bCs/>
                              </w:rPr>
                            </w:pPr>
                            <w:r>
                              <w:rPr>
                                <w:b/>
                                <w:bCs/>
                                <w:noProof/>
                              </w:rPr>
                              <w:drawing>
                                <wp:inline distT="0" distB="0" distL="0" distR="0" wp14:anchorId="517A0CD9" wp14:editId="297BEE35">
                                  <wp:extent cx="677075" cy="568882"/>
                                  <wp:effectExtent l="0" t="0" r="8890" b="3175"/>
                                  <wp:docPr id="296207205" name="Picture 1" descr="A colorful circle with peopl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07205" name="Picture 1" descr="A colorful circle with people around it&#10;&#10;Description automatically generated"/>
                                          <pic:cNvPicPr/>
                                        </pic:nvPicPr>
                                        <pic:blipFill>
                                          <a:blip r:embed="rId4">
                                            <a:extLst>
                                              <a:ext uri="{BEBA8EAE-BF5A-486C-A8C5-ECC9F3942E4B}">
                                                <a14:imgProps xmlns:a14="http://schemas.microsoft.com/office/drawing/2010/main">
                                                  <a14:imgLayer r:embed="rId5">
                                                    <a14:imgEffect>
                                                      <a14:backgroundRemoval t="6135" b="89571" l="9794" r="89691">
                                                        <a14:foregroundMark x1="50000" y1="6135" x2="50000" y2="6135"/>
                                                      </a14:backgroundRemoval>
                                                    </a14:imgEffect>
                                                  </a14:imgLayer>
                                                </a14:imgProps>
                                              </a:ext>
                                              <a:ext uri="{28A0092B-C50C-407E-A947-70E740481C1C}">
                                                <a14:useLocalDpi xmlns:a14="http://schemas.microsoft.com/office/drawing/2010/main" val="0"/>
                                              </a:ext>
                                            </a:extLst>
                                          </a:blip>
                                          <a:stretch>
                                            <a:fillRect/>
                                          </a:stretch>
                                        </pic:blipFill>
                                        <pic:spPr>
                                          <a:xfrm>
                                            <a:off x="0" y="0"/>
                                            <a:ext cx="685129" cy="575649"/>
                                          </a:xfrm>
                                          <a:prstGeom prst="rect">
                                            <a:avLst/>
                                          </a:prstGeom>
                                        </pic:spPr>
                                      </pic:pic>
                                    </a:graphicData>
                                  </a:graphic>
                                </wp:inline>
                              </w:drawing>
                            </w:r>
                          </w:p>
                          <w:p w14:paraId="29D9CF46" w14:textId="5C851050" w:rsidR="00F639A1" w:rsidRPr="00F639A1" w:rsidRDefault="00F639A1" w:rsidP="00F639A1">
                            <w:pPr>
                              <w:spacing w:line="240" w:lineRule="auto"/>
                              <w:contextualSpacing/>
                              <w:jc w:val="center"/>
                              <w:rPr>
                                <w:b/>
                                <w:bCs/>
                                <w:color w:val="FFFFFF" w:themeColor="background1"/>
                                <w:sz w:val="40"/>
                                <w:szCs w:val="40"/>
                              </w:rPr>
                            </w:pPr>
                            <w:r w:rsidRPr="00F639A1">
                              <w:rPr>
                                <w:b/>
                                <w:bCs/>
                                <w:color w:val="FFFFFF" w:themeColor="background1"/>
                                <w:sz w:val="40"/>
                                <w:szCs w:val="40"/>
                              </w:rPr>
                              <w:t>MANAGER OF SERVICES</w:t>
                            </w:r>
                          </w:p>
                          <w:p w14:paraId="476D97E4" w14:textId="23F16F85" w:rsidR="00F639A1" w:rsidRPr="00F639A1" w:rsidRDefault="00F639A1" w:rsidP="00F639A1">
                            <w:pPr>
                              <w:spacing w:line="240" w:lineRule="auto"/>
                              <w:contextualSpacing/>
                              <w:jc w:val="center"/>
                              <w:rPr>
                                <w:b/>
                                <w:bCs/>
                                <w:color w:val="FFFFFF" w:themeColor="background1"/>
                                <w:sz w:val="40"/>
                                <w:szCs w:val="40"/>
                              </w:rPr>
                            </w:pPr>
                            <w:r w:rsidRPr="00F639A1">
                              <w:rPr>
                                <w:b/>
                                <w:bCs/>
                                <w:color w:val="FFFFFF" w:themeColor="background1"/>
                                <w:sz w:val="40"/>
                                <w:szCs w:val="40"/>
                              </w:rPr>
                              <w:t>JOB OPPORTUNITY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71554" id="_x0000_t202" coordsize="21600,21600" o:spt="202" path="m,l,21600r21600,l21600,xe">
                <v:stroke joinstyle="miter"/>
                <v:path gradientshapeok="t" o:connecttype="rect"/>
              </v:shapetype>
              <v:shape id="Text Box 2" o:spid="_x0000_s1026" type="#_x0000_t202" style="position:absolute;margin-left:7.65pt;margin-top:12.2pt;width:489.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" fillcolor="#ffc000">
                <v:textbox style="mso-fit-shape-to-text:t">
                  <w:txbxContent>
                    <w:p w14:paraId="77CFA2ED" w14:textId="77777777" w:rsidR="00F639A1" w:rsidRDefault="00F639A1" w:rsidP="00F639A1">
                      <w:pPr>
                        <w:jc w:val="center"/>
                        <w:rPr>
                          <w:b/>
                          <w:bCs/>
                        </w:rPr>
                      </w:pPr>
                      <w:r>
                        <w:rPr>
                          <w:b/>
                          <w:bCs/>
                          <w:noProof/>
                        </w:rPr>
                        <w:drawing>
                          <wp:inline distT="0" distB="0" distL="0" distR="0" wp14:anchorId="517A0CD9" wp14:editId="297BEE35">
                            <wp:extent cx="677075" cy="568882"/>
                            <wp:effectExtent l="0" t="0" r="8890" b="3175"/>
                            <wp:docPr id="296207205" name="Picture 1" descr="A colorful circle with peopl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07205" name="Picture 1" descr="A colorful circle with people around it&#10;&#10;Description automatically generated"/>
                                    <pic:cNvPicPr/>
                                  </pic:nvPicPr>
                                  <pic:blipFill>
                                    <a:blip r:embed="rId4">
                                      <a:extLst>
                                        <a:ext uri="{BEBA8EAE-BF5A-486C-A8C5-ECC9F3942E4B}">
                                          <a14:imgProps xmlns:a14="http://schemas.microsoft.com/office/drawing/2010/main">
                                            <a14:imgLayer r:embed="rId5">
                                              <a14:imgEffect>
                                                <a14:backgroundRemoval t="6135" b="89571" l="9794" r="89691">
                                                  <a14:foregroundMark x1="50000" y1="6135" x2="50000" y2="6135"/>
                                                </a14:backgroundRemoval>
                                              </a14:imgEffect>
                                            </a14:imgLayer>
                                          </a14:imgProps>
                                        </a:ext>
                                        <a:ext uri="{28A0092B-C50C-407E-A947-70E740481C1C}">
                                          <a14:useLocalDpi xmlns:a14="http://schemas.microsoft.com/office/drawing/2010/main" val="0"/>
                                        </a:ext>
                                      </a:extLst>
                                    </a:blip>
                                    <a:stretch>
                                      <a:fillRect/>
                                    </a:stretch>
                                  </pic:blipFill>
                                  <pic:spPr>
                                    <a:xfrm>
                                      <a:off x="0" y="0"/>
                                      <a:ext cx="685129" cy="575649"/>
                                    </a:xfrm>
                                    <a:prstGeom prst="rect">
                                      <a:avLst/>
                                    </a:prstGeom>
                                  </pic:spPr>
                                </pic:pic>
                              </a:graphicData>
                            </a:graphic>
                          </wp:inline>
                        </w:drawing>
                      </w:r>
                    </w:p>
                    <w:p w14:paraId="29D9CF46" w14:textId="5C851050" w:rsidR="00F639A1" w:rsidRPr="00F639A1" w:rsidRDefault="00F639A1" w:rsidP="00F639A1">
                      <w:pPr>
                        <w:spacing w:line="240" w:lineRule="auto"/>
                        <w:contextualSpacing/>
                        <w:jc w:val="center"/>
                        <w:rPr>
                          <w:b/>
                          <w:bCs/>
                          <w:color w:val="FFFFFF" w:themeColor="background1"/>
                          <w:sz w:val="40"/>
                          <w:szCs w:val="40"/>
                        </w:rPr>
                      </w:pPr>
                      <w:r w:rsidRPr="00F639A1">
                        <w:rPr>
                          <w:b/>
                          <w:bCs/>
                          <w:color w:val="FFFFFF" w:themeColor="background1"/>
                          <w:sz w:val="40"/>
                          <w:szCs w:val="40"/>
                        </w:rPr>
                        <w:t>MANAGER OF SERVICES</w:t>
                      </w:r>
                    </w:p>
                    <w:p w14:paraId="476D97E4" w14:textId="23F16F85" w:rsidR="00F639A1" w:rsidRPr="00F639A1" w:rsidRDefault="00F639A1" w:rsidP="00F639A1">
                      <w:pPr>
                        <w:spacing w:line="240" w:lineRule="auto"/>
                        <w:contextualSpacing/>
                        <w:jc w:val="center"/>
                        <w:rPr>
                          <w:b/>
                          <w:bCs/>
                          <w:color w:val="FFFFFF" w:themeColor="background1"/>
                          <w:sz w:val="40"/>
                          <w:szCs w:val="40"/>
                        </w:rPr>
                      </w:pPr>
                      <w:r w:rsidRPr="00F639A1">
                        <w:rPr>
                          <w:b/>
                          <w:bCs/>
                          <w:color w:val="FFFFFF" w:themeColor="background1"/>
                          <w:sz w:val="40"/>
                          <w:szCs w:val="40"/>
                        </w:rPr>
                        <w:t>JOB OPPORTUNITY</w:t>
                      </w:r>
                    </w:p>
                  </w:txbxContent>
                </v:textbox>
                <w10:wrap type="square"/>
              </v:shape>
            </w:pict>
          </mc:Fallback>
        </mc:AlternateContent>
      </w:r>
      <w:r w:rsidRPr="00F639A1">
        <w:rPr>
          <w:rFonts w:ascii="Times New Roman" w:hAnsi="Times New Roman" w:cs="Times New Roman"/>
        </w:rPr>
        <w:t xml:space="preserve">The Manager of Services plays a significant role in shaping the substance abuse treatment experience, ensuring that service delivery aligns with the organization and member standards and objectives. This position involves overseeing various key personnel to ensure that the organization’s offerings meet the evolving needs of the people we serve. By fostering a culture of continuous improvement and innovation, the Manager of Services works to enhance operational efficiencies, drive </w:t>
      </w:r>
      <w:r>
        <w:rPr>
          <w:rFonts w:ascii="Times New Roman" w:hAnsi="Times New Roman" w:cs="Times New Roman"/>
        </w:rPr>
        <w:t xml:space="preserve">meaningful healing </w:t>
      </w:r>
      <w:r w:rsidRPr="00F639A1">
        <w:rPr>
          <w:rFonts w:ascii="Times New Roman" w:hAnsi="Times New Roman" w:cs="Times New Roman"/>
        </w:rPr>
        <w:t xml:space="preserve">and support </w:t>
      </w:r>
      <w:r>
        <w:rPr>
          <w:rFonts w:ascii="Times New Roman" w:hAnsi="Times New Roman" w:cs="Times New Roman"/>
        </w:rPr>
        <w:t xml:space="preserve">organizational </w:t>
      </w:r>
      <w:r w:rsidRPr="00F639A1">
        <w:rPr>
          <w:rFonts w:ascii="Times New Roman" w:hAnsi="Times New Roman" w:cs="Times New Roman"/>
        </w:rPr>
        <w:t>growth. Through strategic leadership, this role coordinates the efforts of different teams to deliver consistent, high-quality service, while also identifying opportunities for new services or improvements to existing offerings.</w:t>
      </w:r>
    </w:p>
    <w:p w14:paraId="425ABB4F" w14:textId="718AFC17" w:rsidR="00F639A1" w:rsidRPr="00F639A1" w:rsidRDefault="00F639A1" w:rsidP="00F639A1">
      <w:pPr>
        <w:rPr>
          <w:rFonts w:ascii="Times New Roman" w:hAnsi="Times New Roman" w:cs="Times New Roman"/>
        </w:rPr>
      </w:pPr>
      <w:r w:rsidRPr="00F639A1">
        <w:rPr>
          <w:rFonts w:ascii="Times New Roman" w:hAnsi="Times New Roman" w:cs="Times New Roman"/>
        </w:rPr>
        <w:t>At the forefront, Nimkee Nupigawagan Healing Centre uses Culture</w:t>
      </w:r>
      <w:r>
        <w:rPr>
          <w:rFonts w:ascii="Times New Roman" w:hAnsi="Times New Roman" w:cs="Times New Roman"/>
        </w:rPr>
        <w:t>, Tradition and Spirituality</w:t>
      </w:r>
      <w:r w:rsidRPr="00F639A1">
        <w:rPr>
          <w:rFonts w:ascii="Times New Roman" w:hAnsi="Times New Roman" w:cs="Times New Roman"/>
        </w:rPr>
        <w:t xml:space="preserve"> as a Foundation to Healing.  This refers to the health practices, approaches, knowledge and beliefs that incorporate First Nations healing and wellness. These practices include using ceremonies, smudging, plant, animal or mineral-based medicines, energetic therapies and physical or hands-on techniques for optimum healing using the medicine wheel. The Manager of Services is expected to be knowledgeable in this area and to promote the active engagement and treatment using a variety of Traditional Indigenous approaches blended with mainstream modalities of care.</w:t>
      </w:r>
    </w:p>
    <w:p w14:paraId="2DD0992C" w14:textId="2D487B96" w:rsidR="00F639A1" w:rsidRPr="00F639A1" w:rsidRDefault="00F639A1" w:rsidP="00F639A1">
      <w:pPr>
        <w:rPr>
          <w:rFonts w:ascii="Times New Roman" w:hAnsi="Times New Roman" w:cs="Times New Roman"/>
        </w:rPr>
      </w:pPr>
      <w:r w:rsidRPr="00F639A1">
        <w:rPr>
          <w:rFonts w:ascii="Times New Roman" w:hAnsi="Times New Roman" w:cs="Times New Roman"/>
        </w:rPr>
        <w:t>Of particular emphasis from a mainstream perspective, the Manager of Services is responsible for the overall live-in delivery of care and services of Nimkee’s Residential Treatment program in compliance with internal and external standards of practice, legislative and regulatory obligations and monitors the overall progress of participants toward stated treatment outcomes. The Manager</w:t>
      </w:r>
      <w:r>
        <w:rPr>
          <w:rFonts w:ascii="Times New Roman" w:hAnsi="Times New Roman" w:cs="Times New Roman"/>
        </w:rPr>
        <w:t xml:space="preserve"> is extensively involved in administration of the live-in Treatment program and </w:t>
      </w:r>
      <w:r w:rsidRPr="00F639A1">
        <w:rPr>
          <w:rFonts w:ascii="Times New Roman" w:hAnsi="Times New Roman" w:cs="Times New Roman"/>
        </w:rPr>
        <w:t>ensures quality care and coordinates case management, clinical education and in-service activities. This position has budget responsibility, staff supervision, programing decisions and case management functions.  They will represent the Nimkee Nupigawagan Healing Centre in external community meetings, where needed.</w:t>
      </w:r>
    </w:p>
    <w:p w14:paraId="3690EDCC" w14:textId="621D1A40" w:rsidR="00F639A1" w:rsidRPr="00F639A1" w:rsidRDefault="00F639A1" w:rsidP="00F639A1">
      <w:pPr>
        <w:rPr>
          <w:rFonts w:ascii="Times New Roman" w:hAnsi="Times New Roman" w:cs="Times New Roman"/>
        </w:rPr>
      </w:pPr>
      <w:r w:rsidRPr="00F639A1">
        <w:rPr>
          <w:rFonts w:ascii="Times New Roman" w:hAnsi="Times New Roman" w:cs="Times New Roman"/>
        </w:rPr>
        <w:t xml:space="preserve">The Manager will also lead and participate in quality improvement initiatives, cultural activities and committees of the Centre, while being a positive role model. In addition, the Manager provides leadership and management of a team that includes a Treatment Supervisor, </w:t>
      </w:r>
      <w:r w:rsidR="001A3B01">
        <w:rPr>
          <w:rFonts w:ascii="Times New Roman" w:hAnsi="Times New Roman" w:cs="Times New Roman"/>
        </w:rPr>
        <w:t xml:space="preserve">many </w:t>
      </w:r>
      <w:r w:rsidRPr="00F639A1">
        <w:rPr>
          <w:rFonts w:ascii="Times New Roman" w:hAnsi="Times New Roman" w:cs="Times New Roman"/>
        </w:rPr>
        <w:t>Youth Counsellors and Facilitators, Education Staff and any external contractors responsible in treatment planning in cooperation with the Cultural team.</w:t>
      </w:r>
    </w:p>
    <w:p w14:paraId="70FF8984" w14:textId="1184E14B" w:rsidR="00F639A1" w:rsidRDefault="00F639A1" w:rsidP="00F639A1">
      <w:pPr>
        <w:rPr>
          <w:rFonts w:ascii="Times New Roman" w:hAnsi="Times New Roman" w:cs="Times New Roman"/>
        </w:rPr>
      </w:pPr>
      <w:r w:rsidRPr="00F639A1">
        <w:rPr>
          <w:rFonts w:ascii="Times New Roman" w:hAnsi="Times New Roman" w:cs="Times New Roman"/>
        </w:rPr>
        <w:t xml:space="preserve"> In a live-in treatment setting, the incumbent models and supports the values of the organization and is part of a management team which emphasizes culture as a core healing tool, collaboration, innovation and progressive care practice. </w:t>
      </w:r>
      <w:r>
        <w:rPr>
          <w:rFonts w:ascii="Times New Roman" w:hAnsi="Times New Roman" w:cs="Times New Roman"/>
        </w:rPr>
        <w:t xml:space="preserve">Ideally, the Manager of Services will possess a </w:t>
      </w:r>
      <w:proofErr w:type="gramStart"/>
      <w:r>
        <w:rPr>
          <w:rFonts w:ascii="Times New Roman" w:hAnsi="Times New Roman" w:cs="Times New Roman"/>
        </w:rPr>
        <w:t>Masters of Social Work</w:t>
      </w:r>
      <w:proofErr w:type="gramEnd"/>
      <w:r>
        <w:rPr>
          <w:rFonts w:ascii="Times New Roman" w:hAnsi="Times New Roman" w:cs="Times New Roman"/>
        </w:rPr>
        <w:t xml:space="preserve"> (MSW) or equivalent in education and experience with sound knowledge of mainstream and Indigenous practices. The candidate will have at least five (5) years of Senior Management experience working within an Indigenous-based Health, Education or Social Services Organization or First Nation.  Preference will be provided to Indigenous People.</w:t>
      </w:r>
      <w:r w:rsidRPr="00F639A1">
        <w:rPr>
          <w:rFonts w:ascii="Times New Roman" w:hAnsi="Times New Roman" w:cs="Times New Roman"/>
        </w:rPr>
        <w:t xml:space="preserve"> The Manager of Services Reports directly to the Executive Director.</w:t>
      </w:r>
    </w:p>
    <w:p w14:paraId="72C5F1E0" w14:textId="30CB847B" w:rsidR="00F639A1" w:rsidRDefault="00F639A1" w:rsidP="00F639A1">
      <w:pPr>
        <w:rPr>
          <w:rFonts w:ascii="Times New Roman" w:hAnsi="Times New Roman" w:cs="Times New Roman"/>
        </w:rPr>
      </w:pPr>
      <w:r>
        <w:rPr>
          <w:rFonts w:ascii="Times New Roman" w:hAnsi="Times New Roman" w:cs="Times New Roman"/>
        </w:rPr>
        <w:t>Send resume, cover letter, copies of credentials and at least two (2) current references within the last two years</w:t>
      </w:r>
      <w:r w:rsidR="001A3B01">
        <w:rPr>
          <w:rFonts w:ascii="Times New Roman" w:hAnsi="Times New Roman" w:cs="Times New Roman"/>
        </w:rPr>
        <w:t xml:space="preserve"> by Friday, January 24</w:t>
      </w:r>
      <w:r w:rsidR="001A3B01" w:rsidRPr="001A3B01">
        <w:rPr>
          <w:rFonts w:ascii="Times New Roman" w:hAnsi="Times New Roman" w:cs="Times New Roman"/>
          <w:vertAlign w:val="superscript"/>
        </w:rPr>
        <w:t>th</w:t>
      </w:r>
      <w:r w:rsidR="001A3B01">
        <w:rPr>
          <w:rFonts w:ascii="Times New Roman" w:hAnsi="Times New Roman" w:cs="Times New Roman"/>
        </w:rPr>
        <w:t>, 2024 at 12:00 pm</w:t>
      </w:r>
      <w:r>
        <w:rPr>
          <w:rFonts w:ascii="Times New Roman" w:hAnsi="Times New Roman" w:cs="Times New Roman"/>
        </w:rPr>
        <w:t xml:space="preserve"> to:</w:t>
      </w:r>
    </w:p>
    <w:p w14:paraId="4901B3A6" w14:textId="37CA1259" w:rsidR="00F639A1" w:rsidRDefault="001B5997" w:rsidP="00F639A1">
      <w:pPr>
        <w:spacing w:line="240" w:lineRule="auto"/>
        <w:contextualSpacing/>
        <w:jc w:val="center"/>
        <w:rPr>
          <w:rFonts w:ascii="Times New Roman" w:hAnsi="Times New Roman" w:cs="Times New Roman"/>
        </w:rPr>
      </w:pPr>
      <w:r>
        <w:rPr>
          <w:rFonts w:ascii="Times New Roman" w:hAnsi="Times New Roman" w:cs="Times New Roman"/>
        </w:rPr>
        <w:t>Dave Trudel</w:t>
      </w:r>
      <w:r w:rsidR="00F639A1">
        <w:rPr>
          <w:rFonts w:ascii="Times New Roman" w:hAnsi="Times New Roman" w:cs="Times New Roman"/>
        </w:rPr>
        <w:t>,</w:t>
      </w:r>
      <w:r>
        <w:rPr>
          <w:rFonts w:ascii="Times New Roman" w:hAnsi="Times New Roman" w:cs="Times New Roman"/>
        </w:rPr>
        <w:t xml:space="preserve"> Manager of HR Training and Operations</w:t>
      </w:r>
    </w:p>
    <w:p w14:paraId="7D6B82C4" w14:textId="6DD6517D" w:rsidR="00F639A1" w:rsidRDefault="00F639A1" w:rsidP="00F639A1">
      <w:pPr>
        <w:spacing w:line="240" w:lineRule="auto"/>
        <w:contextualSpacing/>
        <w:jc w:val="center"/>
        <w:rPr>
          <w:rFonts w:ascii="Times New Roman" w:hAnsi="Times New Roman" w:cs="Times New Roman"/>
        </w:rPr>
      </w:pPr>
      <w:r>
        <w:rPr>
          <w:rFonts w:ascii="Times New Roman" w:hAnsi="Times New Roman" w:cs="Times New Roman"/>
        </w:rPr>
        <w:t>Nimkee Nupigawagan Healing Centre</w:t>
      </w:r>
    </w:p>
    <w:p w14:paraId="0F499A56" w14:textId="54BCDCD6" w:rsidR="00F639A1" w:rsidRDefault="00F639A1" w:rsidP="00F639A1">
      <w:pPr>
        <w:spacing w:line="240" w:lineRule="auto"/>
        <w:contextualSpacing/>
        <w:jc w:val="center"/>
        <w:rPr>
          <w:rFonts w:ascii="Times New Roman" w:hAnsi="Times New Roman" w:cs="Times New Roman"/>
        </w:rPr>
      </w:pPr>
      <w:r>
        <w:rPr>
          <w:rFonts w:ascii="Times New Roman" w:hAnsi="Times New Roman" w:cs="Times New Roman"/>
        </w:rPr>
        <w:t>Box 381, 20850 Muncey Road, Muncey, Ontario  N0L 1Y0</w:t>
      </w:r>
    </w:p>
    <w:p w14:paraId="37A75111" w14:textId="3919C037" w:rsidR="00F639A1" w:rsidRDefault="001B5997" w:rsidP="00F639A1">
      <w:pPr>
        <w:spacing w:line="240" w:lineRule="auto"/>
        <w:contextualSpacing/>
        <w:jc w:val="center"/>
        <w:rPr>
          <w:rFonts w:ascii="Times New Roman" w:hAnsi="Times New Roman" w:cs="Times New Roman"/>
        </w:rPr>
      </w:pPr>
      <w:hyperlink r:id="rId6" w:history="1">
        <w:r w:rsidRPr="00767E8D">
          <w:rPr>
            <w:rStyle w:val="Hyperlink"/>
            <w:rFonts w:ascii="Times New Roman" w:hAnsi="Times New Roman" w:cs="Times New Roman"/>
          </w:rPr>
          <w:t>hr@nimkee.org</w:t>
        </w:r>
      </w:hyperlink>
    </w:p>
    <w:p w14:paraId="1D47F7A2" w14:textId="77777777" w:rsidR="00F639A1" w:rsidRPr="00F639A1" w:rsidRDefault="00F639A1" w:rsidP="00F639A1">
      <w:pPr>
        <w:rPr>
          <w:rFonts w:ascii="Times New Roman" w:hAnsi="Times New Roman" w:cs="Times New Roman"/>
        </w:rPr>
      </w:pPr>
    </w:p>
    <w:p w14:paraId="6C13A6C6" w14:textId="77777777" w:rsidR="00090729" w:rsidRDefault="00090729"/>
    <w:sectPr w:rsidR="00090729" w:rsidSect="00F639A1">
      <w:pgSz w:w="12240" w:h="15840"/>
      <w:pgMar w:top="851" w:right="90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A1"/>
    <w:rsid w:val="00090729"/>
    <w:rsid w:val="001A3B01"/>
    <w:rsid w:val="001B5997"/>
    <w:rsid w:val="004D0883"/>
    <w:rsid w:val="00D72D84"/>
    <w:rsid w:val="00F31F2B"/>
    <w:rsid w:val="00F639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B3AE"/>
  <w15:chartTrackingRefBased/>
  <w15:docId w15:val="{9C90D4FC-0855-4E8D-AC19-D03A40FF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A1"/>
    <w:pPr>
      <w:spacing w:line="259" w:lineRule="auto"/>
    </w:pPr>
    <w:rPr>
      <w:sz w:val="22"/>
      <w:szCs w:val="22"/>
    </w:rPr>
  </w:style>
  <w:style w:type="paragraph" w:styleId="Heading1">
    <w:name w:val="heading 1"/>
    <w:basedOn w:val="Normal"/>
    <w:next w:val="Normal"/>
    <w:link w:val="Heading1Char"/>
    <w:uiPriority w:val="9"/>
    <w:qFormat/>
    <w:rsid w:val="00F639A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9A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9A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9A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639A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639A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639A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639A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639A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9A1"/>
    <w:rPr>
      <w:rFonts w:eastAsiaTheme="majorEastAsia" w:cstheme="majorBidi"/>
      <w:color w:val="272727" w:themeColor="text1" w:themeTint="D8"/>
    </w:rPr>
  </w:style>
  <w:style w:type="paragraph" w:styleId="Title">
    <w:name w:val="Title"/>
    <w:basedOn w:val="Normal"/>
    <w:next w:val="Normal"/>
    <w:link w:val="TitleChar"/>
    <w:uiPriority w:val="10"/>
    <w:qFormat/>
    <w:rsid w:val="00F63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9A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9A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639A1"/>
    <w:rPr>
      <w:i/>
      <w:iCs/>
      <w:color w:val="404040" w:themeColor="text1" w:themeTint="BF"/>
    </w:rPr>
  </w:style>
  <w:style w:type="paragraph" w:styleId="ListParagraph">
    <w:name w:val="List Paragraph"/>
    <w:basedOn w:val="Normal"/>
    <w:uiPriority w:val="34"/>
    <w:qFormat/>
    <w:rsid w:val="00F639A1"/>
    <w:pPr>
      <w:spacing w:line="278" w:lineRule="auto"/>
      <w:ind w:left="720"/>
      <w:contextualSpacing/>
    </w:pPr>
    <w:rPr>
      <w:sz w:val="24"/>
      <w:szCs w:val="24"/>
    </w:rPr>
  </w:style>
  <w:style w:type="character" w:styleId="IntenseEmphasis">
    <w:name w:val="Intense Emphasis"/>
    <w:basedOn w:val="DefaultParagraphFont"/>
    <w:uiPriority w:val="21"/>
    <w:qFormat/>
    <w:rsid w:val="00F639A1"/>
    <w:rPr>
      <w:i/>
      <w:iCs/>
      <w:color w:val="0F4761" w:themeColor="accent1" w:themeShade="BF"/>
    </w:rPr>
  </w:style>
  <w:style w:type="paragraph" w:styleId="IntenseQuote">
    <w:name w:val="Intense Quote"/>
    <w:basedOn w:val="Normal"/>
    <w:next w:val="Normal"/>
    <w:link w:val="IntenseQuoteChar"/>
    <w:uiPriority w:val="30"/>
    <w:qFormat/>
    <w:rsid w:val="00F639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639A1"/>
    <w:rPr>
      <w:i/>
      <w:iCs/>
      <w:color w:val="0F4761" w:themeColor="accent1" w:themeShade="BF"/>
    </w:rPr>
  </w:style>
  <w:style w:type="character" w:styleId="IntenseReference">
    <w:name w:val="Intense Reference"/>
    <w:basedOn w:val="DefaultParagraphFont"/>
    <w:uiPriority w:val="32"/>
    <w:qFormat/>
    <w:rsid w:val="00F639A1"/>
    <w:rPr>
      <w:b/>
      <w:bCs/>
      <w:smallCaps/>
      <w:color w:val="0F4761" w:themeColor="accent1" w:themeShade="BF"/>
      <w:spacing w:val="5"/>
    </w:rPr>
  </w:style>
  <w:style w:type="character" w:styleId="Hyperlink">
    <w:name w:val="Hyperlink"/>
    <w:basedOn w:val="DefaultParagraphFont"/>
    <w:uiPriority w:val="99"/>
    <w:unhideWhenUsed/>
    <w:rsid w:val="00F639A1"/>
    <w:rPr>
      <w:color w:val="467886" w:themeColor="hyperlink"/>
      <w:u w:val="single"/>
    </w:rPr>
  </w:style>
  <w:style w:type="character" w:styleId="UnresolvedMention">
    <w:name w:val="Unresolved Mention"/>
    <w:basedOn w:val="DefaultParagraphFont"/>
    <w:uiPriority w:val="99"/>
    <w:semiHidden/>
    <w:unhideWhenUsed/>
    <w:rsid w:val="00F63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nimkee.org"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Monague</dc:creator>
  <cp:keywords/>
  <dc:description/>
  <cp:lastModifiedBy>Office5</cp:lastModifiedBy>
  <cp:revision>2</cp:revision>
  <dcterms:created xsi:type="dcterms:W3CDTF">2025-01-27T01:25:00Z</dcterms:created>
  <dcterms:modified xsi:type="dcterms:W3CDTF">2025-01-27T01:25:00Z</dcterms:modified>
</cp:coreProperties>
</file>